
<file path=[Content_Types].xml><?xml version="1.0" encoding="utf-8"?>
<Types xmlns="http://schemas.openxmlformats.org/package/2006/content-types">
  <Default Extension="jpg" ContentType="image/unknow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7D4BF" w14:textId="260F9B17" w:rsidR="00CA517F" w:rsidRDefault="005C0733" w:rsidP="00FD149F">
      <w:pPr>
        <w:pStyle w:val="font8"/>
        <w:spacing w:before="0" w:beforeAutospacing="0" w:after="0" w:afterAutospacing="0"/>
        <w:textAlignment w:val="baseline"/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                                                  </w:t>
      </w:r>
      <w:r w:rsidR="00FD149F"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   </w:t>
      </w: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  </w:t>
      </w:r>
      <w:r>
        <w:rPr>
          <w:rFonts w:ascii="Raleway" w:hAnsi="Raleway"/>
          <w:noProof/>
          <w:sz w:val="23"/>
          <w:szCs w:val="23"/>
          <w:bdr w:val="none" w:sz="0" w:space="0" w:color="auto" w:frame="1"/>
          <w14:ligatures w14:val="standardContextual"/>
        </w:rPr>
        <w:drawing>
          <wp:inline distT="0" distB="0" distL="0" distR="0" wp14:anchorId="5234531A" wp14:editId="08B9A9B9">
            <wp:extent cx="1147504" cy="1166629"/>
            <wp:effectExtent l="0" t="0" r="0" b="0"/>
            <wp:docPr id="713318811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318811" name="Slika 7133188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847" cy="118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BD0EB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</w:pPr>
    </w:p>
    <w:p w14:paraId="271ED166" w14:textId="666D0CA5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BONO CARE - PRAVILNIK O VAROVANJU ŽAROV</w:t>
      </w:r>
    </w:p>
    <w:p w14:paraId="645410CA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sz w:val="23"/>
          <w:szCs w:val="23"/>
        </w:rPr>
        <w:t> </w:t>
      </w:r>
    </w:p>
    <w:p w14:paraId="08151451" w14:textId="4B661A99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Žari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Kamado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Bono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(v nadaljevanju – žari), kupljeni v trgovini INGLES </w:t>
      </w:r>
      <w:proofErr w:type="spellStart"/>
      <w:r w:rsidR="0031451E"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d</w:t>
      </w: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.o.o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. od 15.11.2022, so predmet zaščite BONO CARE v skladu z BONO CARE pravilnikom o varovanju žarov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Kamado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Bono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(v nadaljevanju - Pravilnik) po spodaj navedenimi pogoji.</w:t>
      </w:r>
    </w:p>
    <w:p w14:paraId="2BB90F5D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 </w:t>
      </w:r>
    </w:p>
    <w:p w14:paraId="758F3581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1. Zaščita velja za naslednje modele žarov: Minimo,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Media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, Grande,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Limited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.</w:t>
      </w:r>
    </w:p>
    <w:p w14:paraId="12048416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sz w:val="23"/>
          <w:szCs w:val="23"/>
        </w:rPr>
        <w:t> </w:t>
      </w:r>
    </w:p>
    <w:p w14:paraId="524BFAF6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2. Zaščita zajema naslednje dogodke:</w:t>
      </w:r>
    </w:p>
    <w:p w14:paraId="2D6CEB26" w14:textId="77777777" w:rsidR="00557B7A" w:rsidRDefault="00557B7A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</w:p>
    <w:p w14:paraId="47E78755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2.1. Kraja žara z vdorom v kraj stalnega prebivališča kupca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Kamado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Bono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žara (v nadaljevanju - Kupec) ali nepremičnino v njegovi lasti ali njegovo poškodovanje;</w:t>
      </w:r>
    </w:p>
    <w:p w14:paraId="183FAB29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2.2. Poškodba žara, ko žara ni več mogoče uporabljati, se žar pokvari zaradi naravnih nesreč ali nenamernega nenadnega in nepredvidenega dejanja Kupca.</w:t>
      </w:r>
    </w:p>
    <w:p w14:paraId="5D961138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 </w:t>
      </w:r>
    </w:p>
    <w:p w14:paraId="611F7C90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3. Zaščita velja za en dogodek v obdobju enega leta, šteto od dneva nakupa žara.</w:t>
      </w:r>
    </w:p>
    <w:p w14:paraId="0FFA9DBF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 </w:t>
      </w:r>
    </w:p>
    <w:p w14:paraId="1C825E6A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4. Območje veljavnosti – ozemlje Republike Slovenije.</w:t>
      </w:r>
    </w:p>
    <w:p w14:paraId="506CBA8F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 </w:t>
      </w:r>
    </w:p>
    <w:p w14:paraId="763DE6AC" w14:textId="7C41FCD1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5. Zaščita velja za žare, kupljene v trgovini INGLES </w:t>
      </w:r>
      <w:r w:rsidR="0031451E"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d</w:t>
      </w:r>
      <w:r w:rsidR="00724FC8"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</w:t>
      </w: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.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o.o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. v Sloveniji od 15.11.2022.</w:t>
      </w:r>
    </w:p>
    <w:p w14:paraId="3FC755D0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 </w:t>
      </w:r>
    </w:p>
    <w:p w14:paraId="5D33D3D1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6. Kupec ni dolžan plačati odbitne franšize ali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amortizacije.o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.</w:t>
      </w:r>
    </w:p>
    <w:p w14:paraId="2851EF2A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 </w:t>
      </w:r>
    </w:p>
    <w:p w14:paraId="6A50E9DC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7. V primeru dogodka, predvidenega v Pravilniku, se žar brezplačno popravi ali zamenja z enakim novim ali bolje opremljenim žarom, če gre za starejši model. Stroški prevoza so kriti.</w:t>
      </w:r>
    </w:p>
    <w:p w14:paraId="55F63647" w14:textId="593A5E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sz w:val="23"/>
          <w:szCs w:val="23"/>
        </w:rPr>
        <w:t> </w:t>
      </w: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 </w:t>
      </w:r>
    </w:p>
    <w:p w14:paraId="618D1590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8. Prodajalec ima pravico izbrati med popravilom ali zamenjavo žara z novim.</w:t>
      </w:r>
    </w:p>
    <w:p w14:paraId="7C8111FF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sz w:val="23"/>
          <w:szCs w:val="23"/>
        </w:rPr>
        <w:t> </w:t>
      </w:r>
    </w:p>
    <w:p w14:paraId="7E9C57EC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9. Zaščita velja:</w:t>
      </w:r>
    </w:p>
    <w:p w14:paraId="4A9FAE43" w14:textId="77777777" w:rsidR="00BA1911" w:rsidRDefault="00BA1911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</w:p>
    <w:p w14:paraId="4EE5F557" w14:textId="77777777" w:rsidR="00CA517F" w:rsidRDefault="00CA517F" w:rsidP="00BA1911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9.1. Za ograjena, stalno naseljena območja. Če je ozemlje obdano z ograjo, visoko vsaj 1 (en) meter, žara ni treba zakleniti.</w:t>
      </w:r>
    </w:p>
    <w:p w14:paraId="6701E724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9.2.  Za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neograjena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, stalno naseljena območja. Če je žar shranjen v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neograjenem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prostoru, mora biti zaklenjen ali kako drugače zavarovan, da se zagotovijo maksimalni varnostni pogoji.</w:t>
      </w:r>
    </w:p>
    <w:p w14:paraId="4F0D366E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 </w:t>
      </w:r>
    </w:p>
    <w:p w14:paraId="48EDF872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10. V primeru udarca žara je potrebno poškodovani žar in vse njegove dele shraniti, da lahko ekipa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Bono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Care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oceni škodo. V primeru menjave žara se poškodovani žar zamenja le s celotno osnovno opremo, kot je bila prejeta ob nakupu, razen če ni drugače dogovorjeno.</w:t>
      </w:r>
    </w:p>
    <w:p w14:paraId="6C610920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 </w:t>
      </w:r>
    </w:p>
    <w:p w14:paraId="12E52EB9" w14:textId="77777777" w:rsidR="005C6836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11. Varstvo velja le za fizične osebe.</w:t>
      </w:r>
    </w:p>
    <w:p w14:paraId="1AC6DCD0" w14:textId="60C8D01F" w:rsidR="00CA517F" w:rsidRPr="005C6836" w:rsidRDefault="00CA517F" w:rsidP="00CA517F">
      <w:pPr>
        <w:pStyle w:val="font8"/>
        <w:spacing w:before="0" w:beforeAutospacing="0" w:after="0" w:afterAutospacing="0"/>
        <w:textAlignment w:val="baseline"/>
        <w:rPr>
          <w:rStyle w:val="wixui-rich-texttext"/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lastRenderedPageBreak/>
        <w:t>12. Obveznosti kupca v času veljavnosti Pravilnika:</w:t>
      </w:r>
    </w:p>
    <w:p w14:paraId="44279CB7" w14:textId="77777777" w:rsidR="00BA1911" w:rsidRDefault="00BA1911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</w:p>
    <w:p w14:paraId="5A11D3E1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12.1. Kupec mora sprejeti vse potrebne in razumne previdnostne ukrepe, potrebne za preprečitev ali zmanjšanje škode, da bi se izognil zahtevku po tem Pravilniku;</w:t>
      </w:r>
    </w:p>
    <w:p w14:paraId="78FA410B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12.2. Kupec mora upoštevati varnostne ukrepe in pravilno uporabljati žare;</w:t>
      </w:r>
    </w:p>
    <w:p w14:paraId="339E28D3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12.3. V prvem delovnem dnevu po tem, ko ste izvedeli za škodni dogodek, obvestite predstavnika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Kamado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Bono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po elektronski pošti e-pošta </w:t>
      </w:r>
      <w:hyperlink r:id="rId7" w:history="1">
        <w:r>
          <w:rPr>
            <w:rStyle w:val="Hiperpovezava"/>
            <w:rFonts w:ascii="Raleway" w:hAnsi="Raleway"/>
            <w:sz w:val="23"/>
            <w:szCs w:val="23"/>
            <w:bdr w:val="none" w:sz="0" w:space="0" w:color="auto" w:frame="1"/>
          </w:rPr>
          <w:t>info@kamadobono.si</w:t>
        </w:r>
      </w:hyperlink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, pošljite fotografije poškodovanega žara in kopijo potrdila o nakupu žara.</w:t>
      </w:r>
    </w:p>
    <w:p w14:paraId="5590FACC" w14:textId="5A5E8E0B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12.4. V primeru kraje je poleg zahteve po prijavi pri predstavniku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Kamado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Bono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v prvem delovnem dnevu po tem, ko ste izvedeli za škodni dogodek, potrebno tudi kontaktirati policijo v 24 urah od ugotovitve škode. Pravilnik ne velja, če tatvina ni prijavljena policiji in dogodek nima policijskega zapisnika.</w:t>
      </w:r>
    </w:p>
    <w:p w14:paraId="35F23D46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12.5. V primeru prijave nezgode je potrebno imeti pri sebi dokument o nakupu žara in sicer račun. </w:t>
      </w:r>
    </w:p>
    <w:p w14:paraId="2925861D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12.6. Prodajalcu Kupec predloži vse zahtevane dokumente, potrebne za potrditev okoliščin dogodka in izpolnitev drugih zahtev v zvezi s preiskavo dogodka.</w:t>
      </w:r>
    </w:p>
    <w:p w14:paraId="1F96DEA7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 </w:t>
      </w:r>
    </w:p>
    <w:p w14:paraId="79E87785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13. Prodajalec ima pravico, da ne popravi ali zamenja žara:</w:t>
      </w:r>
    </w:p>
    <w:p w14:paraId="609783AD" w14:textId="77777777" w:rsidR="00557B7A" w:rsidRDefault="00557B7A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</w:p>
    <w:p w14:paraId="663E14C3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13.1. Če Kupec dogodka ni pisno prijavil Prodajalcu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Kamado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</w:t>
      </w:r>
      <w:proofErr w:type="spellStart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Bono</w:t>
      </w:r>
      <w:proofErr w:type="spellEnd"/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in v primeru kraje dogodka ni prijavil policiji v rokih, določenih v tem Pravilniku.</w:t>
      </w:r>
    </w:p>
    <w:p w14:paraId="76AF68F5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13.2. Če je povzročena škoda na žaru, ki ni imel zagotovljenih ustreznih varnostnih pogojev, kot je določeno v Pravilniku.</w:t>
      </w:r>
    </w:p>
    <w:p w14:paraId="425A8354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13.3. Če je je Kupec poskušal zavajati s ponarejanjem dejstev, ki vplivajo na ugotavljanje vzrokov dogodka in je posredoval netočne podatke;</w:t>
      </w:r>
    </w:p>
    <w:p w14:paraId="256CFEF7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13.4. Če Kupec nima računa in/ali potrdila o nakupu žara.</w:t>
      </w:r>
    </w:p>
    <w:p w14:paraId="617E0E37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 </w:t>
      </w:r>
    </w:p>
    <w:p w14:paraId="3BF42E92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14. Prodajalec mora žar popraviti ali zamenjati z novim najkasneje v 30 dneh od dneva, ko je prejel vse podatke, potrebne za ugotovitev dejstev, okoliščin in posledic dogodka.</w:t>
      </w:r>
    </w:p>
    <w:p w14:paraId="21AB61AB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 </w:t>
      </w:r>
    </w:p>
    <w:p w14:paraId="46CEB3AA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15. Prodajalec, ki zavrne popravilo ali zamenjavo žara z novim, mora razloge za takšno odločitev pisno sporočiti Kupcu v roku 20 dni od sprejetja odločitve.</w:t>
      </w:r>
    </w:p>
    <w:p w14:paraId="02CF52BC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sz w:val="23"/>
          <w:szCs w:val="23"/>
        </w:rPr>
        <w:t> </w:t>
      </w:r>
    </w:p>
    <w:p w14:paraId="66A59ED5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16. Če se izkaže, da je bil zaradi lažnih ali ponarejenih podatkov, ki jih je Kupec posredoval Prodajalcu, žar popravljen ali zamenjan z novim, ima Prodajalec pravico zahtevati, Kupec pa je dolžan Prodajalcu povrniti ceno novega žara ali stroške popravila žara, takoj po ugotovitvi tega dejstva.</w:t>
      </w:r>
    </w:p>
    <w:p w14:paraId="7ACB357B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sz w:val="23"/>
          <w:szCs w:val="23"/>
        </w:rPr>
        <w:t> </w:t>
      </w:r>
    </w:p>
    <w:p w14:paraId="60CFBA4D" w14:textId="168908DB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17. V izogib dvomu. ugodnosti po tem Pravilniku so za Kupc</w:t>
      </w:r>
      <w:r w:rsidR="00A81586"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e</w:t>
      </w: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 xml:space="preserve"> brezplačne. </w:t>
      </w:r>
    </w:p>
    <w:p w14:paraId="1C2AF750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sz w:val="23"/>
          <w:szCs w:val="23"/>
        </w:rPr>
        <w:t> </w:t>
      </w:r>
    </w:p>
    <w:p w14:paraId="375E7BA6" w14:textId="77777777" w:rsidR="00CA517F" w:rsidRDefault="00CA517F" w:rsidP="00CA517F">
      <w:pPr>
        <w:pStyle w:val="font8"/>
        <w:spacing w:before="0" w:beforeAutospacing="0" w:after="0" w:afterAutospacing="0"/>
        <w:textAlignment w:val="baseline"/>
        <w:rPr>
          <w:sz w:val="23"/>
          <w:szCs w:val="23"/>
        </w:rPr>
      </w:pPr>
      <w:r>
        <w:rPr>
          <w:rStyle w:val="wixui-rich-texttext"/>
          <w:rFonts w:ascii="Raleway" w:hAnsi="Raleway"/>
          <w:sz w:val="23"/>
          <w:szCs w:val="23"/>
          <w:bdr w:val="none" w:sz="0" w:space="0" w:color="auto" w:frame="1"/>
        </w:rPr>
        <w:t>18. Vsa nesoglasja v zvezi z izvajanjem Pravilnika se rešujejo po mirni poti s pogajanji, v kolikor pa do sporazuma ne pride, se lahko spor rešuje izvensodno ali sodno pred pristojnim sodiščem.</w:t>
      </w:r>
    </w:p>
    <w:p w14:paraId="510F1C07" w14:textId="77777777" w:rsidR="0001552C" w:rsidRDefault="0001552C"/>
    <w:sectPr w:rsidR="0001552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B3EE1" w14:textId="77777777" w:rsidR="00A206E7" w:rsidRDefault="00A206E7" w:rsidP="005C0733">
      <w:pPr>
        <w:spacing w:after="0" w:line="240" w:lineRule="auto"/>
      </w:pPr>
      <w:r>
        <w:separator/>
      </w:r>
    </w:p>
  </w:endnote>
  <w:endnote w:type="continuationSeparator" w:id="0">
    <w:p w14:paraId="7E7D64FD" w14:textId="77777777" w:rsidR="00A206E7" w:rsidRDefault="00A206E7" w:rsidP="005C0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2C713" w14:textId="77777777" w:rsidR="00A206E7" w:rsidRDefault="00A206E7" w:rsidP="005C0733">
      <w:pPr>
        <w:spacing w:after="0" w:line="240" w:lineRule="auto"/>
      </w:pPr>
      <w:r>
        <w:separator/>
      </w:r>
    </w:p>
  </w:footnote>
  <w:footnote w:type="continuationSeparator" w:id="0">
    <w:p w14:paraId="7DF8F87F" w14:textId="77777777" w:rsidR="00A206E7" w:rsidRDefault="00A206E7" w:rsidP="005C0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05A90" w14:textId="158EC874" w:rsidR="005C0733" w:rsidRDefault="005C0733">
    <w:pPr>
      <w:pStyle w:val="Glava"/>
    </w:pPr>
    <w:r>
      <w:rPr>
        <w:noProof/>
      </w:rP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7F"/>
    <w:rsid w:val="0001552C"/>
    <w:rsid w:val="0031451E"/>
    <w:rsid w:val="003F4BEE"/>
    <w:rsid w:val="00557B7A"/>
    <w:rsid w:val="005C0733"/>
    <w:rsid w:val="005C6836"/>
    <w:rsid w:val="0071243C"/>
    <w:rsid w:val="00724FC8"/>
    <w:rsid w:val="007A6ABC"/>
    <w:rsid w:val="00A206E7"/>
    <w:rsid w:val="00A81586"/>
    <w:rsid w:val="00BA1911"/>
    <w:rsid w:val="00CA517F"/>
    <w:rsid w:val="00FD1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97FFF3"/>
  <w15:chartTrackingRefBased/>
  <w15:docId w15:val="{17921252-1961-400D-BC7A-2F02AD58C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font8">
    <w:name w:val="font_8"/>
    <w:basedOn w:val="Navaden"/>
    <w:rsid w:val="00CA5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character" w:customStyle="1" w:styleId="wixui-rich-texttext">
    <w:name w:val="wixui-rich-text__text"/>
    <w:basedOn w:val="Privzetapisavaodstavka"/>
    <w:rsid w:val="00CA517F"/>
  </w:style>
  <w:style w:type="character" w:styleId="Hiperpovezava">
    <w:name w:val="Hyperlink"/>
    <w:basedOn w:val="Privzetapisavaodstavka"/>
    <w:uiPriority w:val="99"/>
    <w:semiHidden/>
    <w:unhideWhenUsed/>
    <w:rsid w:val="00CA517F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5C0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C0733"/>
  </w:style>
  <w:style w:type="paragraph" w:styleId="Noga">
    <w:name w:val="footer"/>
    <w:basedOn w:val="Navaden"/>
    <w:link w:val="NogaZnak"/>
    <w:uiPriority w:val="99"/>
    <w:unhideWhenUsed/>
    <w:rsid w:val="005C0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C0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1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kamadobono.s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Planinšek</dc:creator>
  <cp:keywords/>
  <dc:description/>
  <cp:lastModifiedBy>Luka Planinšek</cp:lastModifiedBy>
  <cp:revision>3</cp:revision>
  <dcterms:created xsi:type="dcterms:W3CDTF">2023-06-05T08:18:00Z</dcterms:created>
  <dcterms:modified xsi:type="dcterms:W3CDTF">2023-06-05T08:47:00Z</dcterms:modified>
</cp:coreProperties>
</file>